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一</w:t>
      </w:r>
    </w:p>
    <w:p>
      <w:pPr>
        <w:suppressAutoHyphens/>
        <w:bidi w:val="0"/>
        <w:spacing w:before="240" w:after="60" w:line="540" w:lineRule="exact"/>
        <w:jc w:val="center"/>
        <w:outlineLvl w:val="0"/>
        <w:rPr>
          <w:rFonts w:ascii="Calibri Light" w:hAnsi="Calibri Light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44"/>
          <w:szCs w:val="36"/>
        </w:rPr>
        <w:t>香港机构备案材料清单</w:t>
      </w:r>
    </w:p>
    <w:p>
      <w:pPr>
        <w:suppressAutoHyphens/>
        <w:bidi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en-AU"/>
        </w:rPr>
      </w:pP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hint="eastAsia" w:ascii="仿宋" w:hAnsi="仿宋" w:eastAsia="仿宋"/>
          <w:sz w:val="32"/>
          <w:szCs w:val="32"/>
          <w:lang w:val="en-AU"/>
        </w:rPr>
        <w:t>1、商业登记证（</w:t>
      </w:r>
      <w:r>
        <w:rPr>
          <w:rFonts w:hint="eastAsia" w:ascii="仿宋" w:hAnsi="仿宋" w:eastAsia="仿宋"/>
          <w:w w:val="90"/>
          <w:sz w:val="32"/>
          <w:szCs w:val="32"/>
          <w:lang w:val="en-AU"/>
        </w:rPr>
        <w:t>BR–Business Registration</w:t>
      </w:r>
      <w:r>
        <w:rPr>
          <w:rFonts w:hint="eastAsia" w:ascii="仿宋" w:hAnsi="仿宋" w:eastAsia="仿宋"/>
          <w:sz w:val="32"/>
          <w:szCs w:val="32"/>
          <w:lang w:val="en-AU"/>
        </w:rPr>
        <w:t>）；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hint="eastAsia" w:ascii="仿宋" w:hAnsi="仿宋" w:eastAsia="仿宋"/>
          <w:sz w:val="32"/>
          <w:szCs w:val="32"/>
          <w:lang w:val="en-AU"/>
        </w:rPr>
        <w:t>2、公司注册证书（</w:t>
      </w:r>
      <w:r>
        <w:rPr>
          <w:rFonts w:hint="eastAsia" w:ascii="仿宋" w:hAnsi="仿宋" w:eastAsia="仿宋"/>
          <w:w w:val="90"/>
          <w:sz w:val="32"/>
          <w:szCs w:val="32"/>
          <w:lang w:val="en-AU"/>
        </w:rPr>
        <w:t>CI–Certificate of Incorporation</w:t>
      </w:r>
      <w:r>
        <w:rPr>
          <w:rFonts w:hint="eastAsia" w:ascii="仿宋" w:hAnsi="仿宋" w:eastAsia="仿宋"/>
          <w:sz w:val="32"/>
          <w:szCs w:val="32"/>
          <w:lang w:val="en-AU"/>
        </w:rPr>
        <w:t>）；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ascii="仿宋" w:hAnsi="仿宋" w:eastAsia="仿宋"/>
          <w:sz w:val="32"/>
          <w:szCs w:val="32"/>
          <w:lang w:val="en-AU"/>
        </w:rPr>
        <w:t>3</w:t>
      </w:r>
      <w:r>
        <w:rPr>
          <w:rFonts w:hint="eastAsia" w:ascii="仿宋" w:hAnsi="仿宋" w:eastAsia="仿宋"/>
          <w:sz w:val="32"/>
          <w:szCs w:val="32"/>
          <w:lang w:val="en-AU"/>
        </w:rPr>
        <w:t>、经香港证监会批准取得就证券提供意见和资产管理牌照；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ascii="仿宋" w:hAnsi="仿宋" w:eastAsia="仿宋"/>
          <w:sz w:val="32"/>
          <w:szCs w:val="32"/>
          <w:lang w:val="en-AU"/>
        </w:rPr>
        <w:t>4</w:t>
      </w:r>
      <w:r>
        <w:rPr>
          <w:rFonts w:hint="eastAsia" w:ascii="仿宋" w:hAnsi="仿宋" w:eastAsia="仿宋"/>
          <w:sz w:val="32"/>
          <w:szCs w:val="32"/>
          <w:lang w:val="en-AU"/>
        </w:rPr>
        <w:t>、公司章程</w:t>
      </w:r>
      <w:r>
        <w:rPr>
          <w:rFonts w:hint="eastAsia" w:ascii="仿宋" w:hAnsi="仿宋" w:eastAsia="仿宋"/>
          <w:w w:val="90"/>
          <w:sz w:val="32"/>
          <w:szCs w:val="32"/>
          <w:lang w:val="en-AU"/>
        </w:rPr>
        <w:t>（Memorandum</w:t>
      </w:r>
      <w:r>
        <w:rPr>
          <w:rFonts w:hint="eastAsia" w:ascii="仿宋" w:hAnsi="仿宋" w:eastAsia="仿宋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w w:val="90"/>
          <w:sz w:val="32"/>
          <w:szCs w:val="32"/>
          <w:lang w:val="en-AU"/>
        </w:rPr>
        <w:t>and Articles of Association）</w:t>
      </w:r>
      <w:r>
        <w:rPr>
          <w:rFonts w:hint="eastAsia" w:ascii="仿宋" w:hAnsi="仿宋" w:eastAsia="仿宋"/>
          <w:sz w:val="32"/>
          <w:szCs w:val="32"/>
          <w:lang w:val="en-AU"/>
        </w:rPr>
        <w:t>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ascii="仿宋" w:hAnsi="仿宋" w:eastAsia="仿宋"/>
          <w:sz w:val="32"/>
          <w:szCs w:val="32"/>
          <w:lang w:val="en-AU"/>
        </w:rPr>
        <w:t>5</w:t>
      </w:r>
      <w:r>
        <w:rPr>
          <w:rFonts w:hint="eastAsia" w:ascii="仿宋" w:hAnsi="仿宋" w:eastAsia="仿宋"/>
          <w:sz w:val="32"/>
          <w:szCs w:val="32"/>
          <w:lang w:val="en-AU"/>
        </w:rPr>
        <w:t>、公司合规章程（Compliance Manual）；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ascii="仿宋" w:hAnsi="仿宋" w:eastAsia="仿宋"/>
          <w:sz w:val="32"/>
          <w:szCs w:val="32"/>
          <w:lang w:val="en-AU"/>
        </w:rPr>
        <w:t>6</w:t>
      </w:r>
      <w:r>
        <w:rPr>
          <w:rFonts w:hint="eastAsia" w:ascii="仿宋" w:hAnsi="仿宋" w:eastAsia="仿宋"/>
          <w:sz w:val="32"/>
          <w:szCs w:val="32"/>
          <w:lang w:val="en-AU"/>
        </w:rPr>
        <w:t>、审计师出具的最近一年公司审计报告；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hint="eastAsia" w:ascii="仿宋" w:hAnsi="仿宋" w:eastAsia="仿宋"/>
          <w:sz w:val="32"/>
          <w:szCs w:val="32"/>
          <w:lang w:val="en-AU"/>
        </w:rPr>
        <w:t>7、最近三年有无违规情况说明函；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hint="eastAsia" w:ascii="仿宋" w:hAnsi="仿宋" w:eastAsia="仿宋"/>
          <w:sz w:val="32"/>
          <w:szCs w:val="32"/>
          <w:lang w:val="en-AU"/>
        </w:rPr>
        <w:t>8、公司持牌负责人身份证明（</w:t>
      </w:r>
      <w:r>
        <w:rPr>
          <w:rFonts w:hint="eastAsia" w:ascii="仿宋" w:hAnsi="仿宋" w:eastAsia="仿宋"/>
          <w:w w:val="90"/>
          <w:sz w:val="32"/>
          <w:szCs w:val="32"/>
          <w:lang w:val="en-AU"/>
        </w:rPr>
        <w:t>RO–Responsible Officer</w:t>
      </w:r>
      <w:r>
        <w:rPr>
          <w:rFonts w:hint="eastAsia" w:ascii="仿宋" w:hAnsi="仿宋" w:eastAsia="仿宋"/>
          <w:sz w:val="32"/>
          <w:szCs w:val="32"/>
          <w:lang w:val="en-AU"/>
        </w:rPr>
        <w:t>）；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  <w:lang w:val="en-AU"/>
        </w:rPr>
      </w:pPr>
      <w:r>
        <w:rPr>
          <w:rFonts w:hint="eastAsia" w:ascii="仿宋" w:hAnsi="仿宋" w:eastAsia="仿宋"/>
          <w:sz w:val="32"/>
          <w:szCs w:val="32"/>
          <w:lang w:val="en-AU"/>
        </w:rPr>
        <w:t>9、公司授权签名（</w:t>
      </w:r>
      <w:r>
        <w:rPr>
          <w:rFonts w:hint="eastAsia" w:ascii="仿宋" w:hAnsi="仿宋" w:eastAsia="仿宋"/>
          <w:w w:val="90"/>
          <w:sz w:val="32"/>
          <w:szCs w:val="32"/>
          <w:lang w:val="en-AU"/>
        </w:rPr>
        <w:t>Authorized Signature</w:t>
      </w:r>
      <w:r>
        <w:rPr>
          <w:rFonts w:hint="eastAsia" w:ascii="仿宋" w:hAnsi="仿宋" w:eastAsia="仿宋"/>
          <w:sz w:val="32"/>
          <w:szCs w:val="32"/>
          <w:lang w:val="en-AU"/>
        </w:rPr>
        <w:t>）；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AU" w:eastAsia="zh-CN"/>
        </w:rPr>
      </w:pPr>
      <w:r>
        <w:rPr>
          <w:rFonts w:hint="eastAsia" w:ascii="仿宋" w:hAnsi="仿宋" w:eastAsia="仿宋"/>
          <w:sz w:val="32"/>
          <w:szCs w:val="32"/>
          <w:lang w:val="en-AU"/>
        </w:rPr>
        <w:t>10、公司实缴注册资本金证明文件</w:t>
      </w:r>
      <w:r>
        <w:rPr>
          <w:rFonts w:hint="eastAsia" w:ascii="仿宋" w:hAnsi="仿宋" w:eastAsia="仿宋"/>
          <w:sz w:val="32"/>
          <w:szCs w:val="32"/>
          <w:lang w:val="en-AU" w:eastAsia="zh-CN"/>
        </w:rPr>
        <w:t>；</w:t>
      </w:r>
    </w:p>
    <w:p>
      <w:pPr>
        <w:suppressAutoHyphens/>
        <w:bidi w:val="0"/>
        <w:spacing w:line="54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/>
          <w:sz w:val="32"/>
          <w:szCs w:val="32"/>
          <w:lang w:val="en-AU" w:eastAsia="zh-CN"/>
        </w:rPr>
        <w:t>中国证监会、协会要求的其他材料。</w:t>
      </w: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AAC45"/>
    <w:rsid w:val="7F7776F4"/>
    <w:rsid w:val="7FDFF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Office_11.8.2.12284_F1E327BC-269C-435d-A152-05C5408002CA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sunyan2</dc:creator>
  <cp:lastModifiedBy>huangyn</cp:lastModifiedBy>
  <dcterms:modified xsi:type="dcterms:W3CDTF">2024-11-22T16:03:42Z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2052-11.8.2.12284</vt:lpwstr>
  </property>
  <property fmtid="{D5CDD505-2E9C-101B-9397-08002B2CF9AE}" pid="3" name="ICV">
    <vt:lpwstr>C7024BE33E85D7DFDE3A4067839508A6</vt:lpwstr>
  </property>
</Properties>
</file>